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51" w:rsidRDefault="006F7A51" w:rsidP="006F7A51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br/>
        <w:t>ФЕДЕРАЛЬНАЯ СЛУЖБА ГОСУДАРСТВЕННОЙ РЕГИСТРАЦИИ, КАДАСТРА И КАРТОГРАФИИ</w:t>
      </w:r>
    </w:p>
    <w:p w:rsidR="006F7A51" w:rsidRDefault="006F7A51" w:rsidP="006F7A51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ПИСЬМО</w:t>
      </w:r>
    </w:p>
    <w:p w:rsidR="006F7A51" w:rsidRDefault="006F7A51" w:rsidP="006F7A51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от 21 июня 2023 года № 18-5476-ТГ/23</w:t>
      </w:r>
      <w:r>
        <w:rPr>
          <w:rFonts w:ascii="Arial" w:hAnsi="Arial" w:cs="Arial"/>
          <w:b/>
          <w:bCs/>
          <w:color w:val="444444"/>
        </w:rPr>
        <w:br/>
        <w:t>[О комплексных кадастровых работах в 2023-2024 годах]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Во исполнение подпункта "б" пункта 2 перечня поручений Президента Российской Федерации от 11.08.2022 № Пр-1424 и в рамках реализации государственной программы Российской Федерации "Национальная система пространственных данных" в 2023-2024 годах проводятся комплексные кадастровые работы (далее - ККР) за счет средств федерального, региональных и муниципальных бюджетов.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proofErr w:type="gramStart"/>
      <w:r>
        <w:rPr>
          <w:rFonts w:ascii="Arial" w:hAnsi="Arial" w:cs="Arial"/>
          <w:color w:val="444444"/>
        </w:rPr>
        <w:t xml:space="preserve">Учитывая, что качество и эффективность выполнения ККР во многом зависит от проведения подготовительных мероприятий, в том числе осуществляемых </w:t>
      </w:r>
      <w:proofErr w:type="spellStart"/>
      <w:r>
        <w:rPr>
          <w:rFonts w:ascii="Arial" w:hAnsi="Arial" w:cs="Arial"/>
          <w:color w:val="444444"/>
        </w:rPr>
        <w:t>Росреестром</w:t>
      </w:r>
      <w:proofErr w:type="spellEnd"/>
      <w:r>
        <w:rPr>
          <w:rFonts w:ascii="Arial" w:hAnsi="Arial" w:cs="Arial"/>
          <w:color w:val="444444"/>
        </w:rPr>
        <w:t>, территориальным органам Росреестра совместно с исполнительными органами субъекта Российской Федерации и органами местного самоуправления поручается обеспечить подготовку кадастровых кварталов к ККР в отношении объектов недвижимости, расположенных в таких кадастровых кварталах, в рамках которой провести:</w:t>
      </w:r>
      <w:proofErr w:type="gramEnd"/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1) выявление правообладателей объектов недвижимости в соответствии с положениями </w:t>
      </w:r>
      <w:hyperlink r:id="rId5" w:anchor="64U0IK" w:history="1">
        <w:r>
          <w:rPr>
            <w:rStyle w:val="a3"/>
            <w:rFonts w:ascii="Arial" w:hAnsi="Arial" w:cs="Arial"/>
          </w:rPr>
          <w:t>Федерального закона от 30.12.2020 № 518-ФЗ "О внесении изменений в отдельные законодательные акты Российской Федерации"</w:t>
        </w:r>
      </w:hyperlink>
      <w:r>
        <w:rPr>
          <w:rFonts w:ascii="Arial" w:hAnsi="Arial" w:cs="Arial"/>
          <w:color w:val="444444"/>
        </w:rPr>
        <w:t>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2) верификацию данных Единого государственного реестра недвижимости (далее - ЕГРН), в том числе: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исключение из ЕГРН дублирующих записей об объектах недвижимости;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определение местоположения зданий, сооружений, объектов незавершенного строительства на земельных участках (для объектов недвижимости, в отношении которых такие сведения в ЕГРН отсутствуют);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внесение отсутствующих характеристик;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приведение адреса объекта недвижимости в соответствие с государственным адресным реестром;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исключение сведений, имеющих статус "</w:t>
      </w:r>
      <w:proofErr w:type="gramStart"/>
      <w:r>
        <w:rPr>
          <w:rFonts w:ascii="Arial" w:hAnsi="Arial" w:cs="Arial"/>
          <w:color w:val="444444"/>
        </w:rPr>
        <w:t>актуальные</w:t>
      </w:r>
      <w:proofErr w:type="gramEnd"/>
      <w:r>
        <w:rPr>
          <w:rFonts w:ascii="Arial" w:hAnsi="Arial" w:cs="Arial"/>
          <w:color w:val="444444"/>
        </w:rPr>
        <w:t xml:space="preserve"> незасвидетельствованные";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- исключение из ЕГРН сведений о земельных участках со статусом "временный" в соответствии с </w:t>
      </w:r>
      <w:hyperlink r:id="rId6" w:anchor="AAC0NS" w:history="1">
        <w:r>
          <w:rPr>
            <w:rStyle w:val="a3"/>
            <w:rFonts w:ascii="Arial" w:hAnsi="Arial" w:cs="Arial"/>
          </w:rPr>
          <w:t>частью 7 статьи 72 Федерального закона от 13.07.2015 № 218-ФЗ "О государственной регистрации недвижимости"</w:t>
        </w:r>
      </w:hyperlink>
      <w:r>
        <w:rPr>
          <w:rFonts w:ascii="Arial" w:hAnsi="Arial" w:cs="Arial"/>
          <w:color w:val="444444"/>
        </w:rPr>
        <w:t> (далее - </w:t>
      </w:r>
      <w:hyperlink r:id="rId7" w:anchor="AAC0NS" w:history="1">
        <w:r>
          <w:rPr>
            <w:rStyle w:val="a3"/>
            <w:rFonts w:ascii="Arial" w:hAnsi="Arial" w:cs="Arial"/>
          </w:rPr>
          <w:t>Закон № 218-ФЗ</w:t>
        </w:r>
      </w:hyperlink>
      <w:r>
        <w:rPr>
          <w:rFonts w:ascii="Arial" w:hAnsi="Arial" w:cs="Arial"/>
          <w:color w:val="444444"/>
        </w:rPr>
        <w:t>);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3) уточнение сведений о номере кадастрового квартала, в котором расположен объект недвижимости;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4) снятие с государственного кадастрового учета земельных участков в порядке, предусмотренном </w:t>
      </w:r>
      <w:hyperlink r:id="rId8" w:anchor="AA40NP" w:history="1">
        <w:r>
          <w:rPr>
            <w:rStyle w:val="a3"/>
            <w:rFonts w:ascii="Arial" w:hAnsi="Arial" w:cs="Arial"/>
          </w:rPr>
          <w:t>частью 3 статьи 70</w:t>
        </w:r>
      </w:hyperlink>
      <w:r>
        <w:rPr>
          <w:rFonts w:ascii="Arial" w:hAnsi="Arial" w:cs="Arial"/>
          <w:color w:val="444444"/>
        </w:rPr>
        <w:t>, </w:t>
      </w:r>
      <w:hyperlink r:id="rId9" w:anchor="A8Q0NM" w:history="1">
        <w:r>
          <w:rPr>
            <w:rStyle w:val="a3"/>
            <w:rFonts w:ascii="Arial" w:hAnsi="Arial" w:cs="Arial"/>
          </w:rPr>
          <w:t>частью 15 статьи 41 Закона № 218-ФЗ</w:t>
        </w:r>
      </w:hyperlink>
      <w:r>
        <w:rPr>
          <w:rFonts w:ascii="Arial" w:hAnsi="Arial" w:cs="Arial"/>
          <w:color w:val="444444"/>
        </w:rPr>
        <w:t>;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5) исправление реестровых ошибок в порядке, предусмотренном </w:t>
      </w:r>
      <w:hyperlink r:id="rId10" w:anchor="A8U0NE" w:history="1">
        <w:r>
          <w:rPr>
            <w:rStyle w:val="a3"/>
            <w:rFonts w:ascii="Arial" w:hAnsi="Arial" w:cs="Arial"/>
          </w:rPr>
          <w:t>статьей 60.2 Закона № 218-ФЗ</w:t>
        </w:r>
      </w:hyperlink>
      <w:r>
        <w:rPr>
          <w:rFonts w:ascii="Arial" w:hAnsi="Arial" w:cs="Arial"/>
          <w:color w:val="444444"/>
        </w:rPr>
        <w:t>.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….</w:t>
      </w:r>
    </w:p>
    <w:p w:rsidR="006F7A51" w:rsidRDefault="006F7A51" w:rsidP="006F7A51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Т.А.Громова</w:t>
      </w:r>
    </w:p>
    <w:p w:rsidR="006F7A51" w:rsidRPr="006F7A51" w:rsidRDefault="006F7A51" w:rsidP="006F7A5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z w:val="14"/>
        </w:rPr>
      </w:pPr>
      <w:r>
        <w:rPr>
          <w:rFonts w:ascii="Arial" w:hAnsi="Arial" w:cs="Arial"/>
          <w:color w:val="444444"/>
        </w:rPr>
        <w:br/>
      </w:r>
      <w:r w:rsidRPr="006F7A51">
        <w:rPr>
          <w:rFonts w:ascii="Arial" w:hAnsi="Arial" w:cs="Arial"/>
          <w:color w:val="444444"/>
          <w:sz w:val="14"/>
        </w:rPr>
        <w:t>Электронный текст документа</w:t>
      </w:r>
    </w:p>
    <w:p w:rsidR="00621DE2" w:rsidRDefault="006F7A51" w:rsidP="006F7A51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6F7A51">
        <w:rPr>
          <w:rFonts w:ascii="Arial" w:hAnsi="Arial" w:cs="Arial"/>
          <w:color w:val="444444"/>
          <w:sz w:val="14"/>
        </w:rPr>
        <w:t xml:space="preserve">подготовлен АО "Кодекс" и сверен </w:t>
      </w:r>
      <w:proofErr w:type="gramStart"/>
      <w:r w:rsidRPr="006F7A51">
        <w:rPr>
          <w:rFonts w:ascii="Arial" w:hAnsi="Arial" w:cs="Arial"/>
          <w:color w:val="444444"/>
          <w:sz w:val="14"/>
        </w:rPr>
        <w:t>по</w:t>
      </w:r>
      <w:proofErr w:type="gramEnd"/>
      <w:r w:rsidRPr="006F7A51">
        <w:rPr>
          <w:rFonts w:ascii="Arial" w:hAnsi="Arial" w:cs="Arial"/>
          <w:color w:val="444444"/>
          <w:sz w:val="14"/>
        </w:rPr>
        <w:t>:</w:t>
      </w:r>
      <w:r>
        <w:rPr>
          <w:rFonts w:ascii="Arial" w:hAnsi="Arial" w:cs="Arial"/>
          <w:color w:val="444444"/>
          <w:sz w:val="14"/>
        </w:rPr>
        <w:t xml:space="preserve"> </w:t>
      </w:r>
      <w:r w:rsidRPr="006F7A51">
        <w:rPr>
          <w:rFonts w:ascii="Arial" w:hAnsi="Arial" w:cs="Arial"/>
          <w:color w:val="444444"/>
          <w:sz w:val="14"/>
        </w:rPr>
        <w:t>рассылка</w:t>
      </w:r>
    </w:p>
    <w:sectPr w:rsidR="00621DE2" w:rsidSect="0062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B6525"/>
    <w:multiLevelType w:val="multilevel"/>
    <w:tmpl w:val="26E80D3C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83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A51"/>
    <w:rsid w:val="00026798"/>
    <w:rsid w:val="00154BA9"/>
    <w:rsid w:val="00165878"/>
    <w:rsid w:val="00243DA5"/>
    <w:rsid w:val="00252B04"/>
    <w:rsid w:val="002A7394"/>
    <w:rsid w:val="004700CA"/>
    <w:rsid w:val="004C77AF"/>
    <w:rsid w:val="004D6C8F"/>
    <w:rsid w:val="005E6FC2"/>
    <w:rsid w:val="00621DE2"/>
    <w:rsid w:val="006220AF"/>
    <w:rsid w:val="00684AE7"/>
    <w:rsid w:val="006D2731"/>
    <w:rsid w:val="006E1388"/>
    <w:rsid w:val="006F7A51"/>
    <w:rsid w:val="007D0AFF"/>
    <w:rsid w:val="00863FB9"/>
    <w:rsid w:val="008A5571"/>
    <w:rsid w:val="00921AA3"/>
    <w:rsid w:val="00A120F6"/>
    <w:rsid w:val="00A21DBA"/>
    <w:rsid w:val="00A814B6"/>
    <w:rsid w:val="00AF40B1"/>
    <w:rsid w:val="00B777B4"/>
    <w:rsid w:val="00BF3882"/>
    <w:rsid w:val="00CC4DD8"/>
    <w:rsid w:val="00CF514C"/>
    <w:rsid w:val="00D80B13"/>
    <w:rsid w:val="00F50F83"/>
    <w:rsid w:val="00F929BD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4700CA"/>
    <w:pPr>
      <w:numPr>
        <w:numId w:val="1"/>
      </w:numPr>
    </w:pPr>
  </w:style>
  <w:style w:type="paragraph" w:customStyle="1" w:styleId="headertext">
    <w:name w:val="headertext"/>
    <w:basedOn w:val="a"/>
    <w:rsid w:val="006F7A5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F7A5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F7A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02874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202874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2028740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573249741" TargetMode="External"/><Relationship Id="rId10" Type="http://schemas.openxmlformats.org/officeDocument/2006/relationships/hyperlink" Target="https://docs.cntd.ru/document/4202874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02874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2025-11-12T06:28:00Z</dcterms:created>
  <dcterms:modified xsi:type="dcterms:W3CDTF">2025-11-12T06:31:00Z</dcterms:modified>
</cp:coreProperties>
</file>